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BB77CD" w14:textId="1B114B89" w:rsidR="00C07C64" w:rsidRDefault="00A54B4F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P</w:t>
      </w:r>
      <w:r w:rsidR="005E4ED3"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 w:rsidR="005E4ED3">
        <w:rPr>
          <w:noProof/>
        </w:rPr>
        <w:drawing>
          <wp:anchor distT="0" distB="0" distL="0" distR="0" simplePos="0" relativeHeight="251658240" behindDoc="1" locked="0" layoutInCell="1" hidden="0" allowOverlap="1" wp14:anchorId="7E073110" wp14:editId="74F22287">
            <wp:simplePos x="0" y="0"/>
            <wp:positionH relativeFrom="column">
              <wp:posOffset>0</wp:posOffset>
            </wp:positionH>
            <wp:positionV relativeFrom="paragraph">
              <wp:posOffset>-493082</wp:posOffset>
            </wp:positionV>
            <wp:extent cx="854075" cy="1184910"/>
            <wp:effectExtent l="0" t="0" r="0" b="0"/>
            <wp:wrapNone/>
            <wp:docPr id="154086505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2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C07C64" w14:paraId="65E1BC49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2CEFDC99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  <w:vAlign w:val="center"/>
          </w:tcPr>
          <w:p w14:paraId="08EEAD5B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Compras y Adquisiciones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477D3262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  <w:vAlign w:val="center"/>
          </w:tcPr>
          <w:p w14:paraId="2902A787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PR-MSL-DAFIM-DCA-A-02</w:t>
            </w:r>
          </w:p>
        </w:tc>
      </w:tr>
      <w:tr w:rsidR="00C07C64" w14:paraId="32B405B9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200118FC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  <w:vAlign w:val="center"/>
          </w:tcPr>
          <w:p w14:paraId="65283491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Arrendamientos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52758148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  <w:vAlign w:val="center"/>
          </w:tcPr>
          <w:p w14:paraId="00ED827F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C07C64" w14:paraId="577DEDA3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3F4C5DE7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  <w:vAlign w:val="center"/>
          </w:tcPr>
          <w:p w14:paraId="6FBB4823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  <w:vAlign w:val="center"/>
          </w:tcPr>
          <w:p w14:paraId="7ECB475E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C07C64" w14:paraId="3E5AC7E5" w14:textId="77777777">
        <w:tc>
          <w:tcPr>
            <w:tcW w:w="4531" w:type="dxa"/>
            <w:gridSpan w:val="3"/>
            <w:vAlign w:val="center"/>
          </w:tcPr>
          <w:p w14:paraId="1512763C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  <w:vAlign w:val="center"/>
          </w:tcPr>
          <w:p w14:paraId="004EA47B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5512" w:type="dxa"/>
            <w:gridSpan w:val="2"/>
            <w:vAlign w:val="center"/>
          </w:tcPr>
          <w:p w14:paraId="6408BD80" w14:textId="77777777" w:rsidR="00C07C64" w:rsidRDefault="00C07C6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C07C64" w14:paraId="6A91181A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3BB36FBD" w14:textId="77777777" w:rsidR="00C07C64" w:rsidRDefault="00C07C6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6DD26D70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CBD6257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7278CC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C07C64" w14:paraId="7A215ECC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B569029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22E55242" w14:textId="77777777" w:rsidR="00C07C64" w:rsidRDefault="005E4ED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Carlos Alfonso Barrera Girón</w:t>
            </w:r>
          </w:p>
        </w:tc>
        <w:tc>
          <w:tcPr>
            <w:tcW w:w="2520" w:type="dxa"/>
            <w:vMerge w:val="restart"/>
            <w:vAlign w:val="center"/>
          </w:tcPr>
          <w:p w14:paraId="52916DE4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30319B58" w14:textId="77777777" w:rsidR="00C07C64" w:rsidRDefault="00C07C6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C07C64" w14:paraId="6BF92373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D3EC486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  <w:vAlign w:val="center"/>
          </w:tcPr>
          <w:p w14:paraId="1C0631CE" w14:textId="77777777" w:rsidR="00C07C64" w:rsidRDefault="005E4ED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Jefe del Departamento de Compras y Adquisiciones</w:t>
            </w:r>
          </w:p>
        </w:tc>
        <w:tc>
          <w:tcPr>
            <w:tcW w:w="2520" w:type="dxa"/>
            <w:vMerge/>
            <w:vAlign w:val="center"/>
          </w:tcPr>
          <w:p w14:paraId="34B17FAF" w14:textId="77777777" w:rsidR="00C07C64" w:rsidRDefault="00C07C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187C19DE" w14:textId="77777777" w:rsidR="00C07C64" w:rsidRDefault="00C07C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07C64" w14:paraId="0B5A7DC1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4FD1EFC2" w14:textId="77777777" w:rsidR="00C07C64" w:rsidRDefault="00C07C6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3E7BE6B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  <w:vAlign w:val="center"/>
          </w:tcPr>
          <w:p w14:paraId="2C80D9A7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  <w:vAlign w:val="center"/>
          </w:tcPr>
          <w:p w14:paraId="662A99C8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C07C64" w14:paraId="5A04A8CA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2996FE67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20AA6C1E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  <w:vAlign w:val="center"/>
          </w:tcPr>
          <w:p w14:paraId="4502854D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0CC0C2FA" w14:textId="77777777" w:rsidR="00C07C64" w:rsidRDefault="00C07C64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07C64" w14:paraId="7A35F7A3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7FCC4185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9FA79FC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  <w:vAlign w:val="center"/>
          </w:tcPr>
          <w:p w14:paraId="79269D52" w14:textId="77777777" w:rsidR="00C07C64" w:rsidRDefault="00C07C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596E5EC1" w14:textId="77777777" w:rsidR="00C07C64" w:rsidRDefault="00C07C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07C64" w14:paraId="134FFBB5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036A2D24" w14:textId="77777777" w:rsidR="00C07C64" w:rsidRDefault="00C07C6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1B527A8C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63416BD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57592E3F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C07C64" w14:paraId="212A8A40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E7819E7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6086BA3D" w14:textId="77777777" w:rsidR="00C07C64" w:rsidRDefault="005E4ED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2BA391CD" w14:textId="77777777" w:rsidR="00C07C64" w:rsidRDefault="00C07C6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3D1D1E92" w14:textId="77777777" w:rsidR="00C07C64" w:rsidRDefault="00C07C64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07C64" w14:paraId="5F899D73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069077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2EE10F8E" w14:textId="77777777" w:rsidR="00C07C64" w:rsidRDefault="005E4ED3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0B1E8AD6" w14:textId="77777777" w:rsidR="00C07C64" w:rsidRDefault="00C07C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2DC0FBD3" w14:textId="77777777" w:rsidR="00C07C64" w:rsidRDefault="00C07C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D6A2FC7" w14:textId="77777777" w:rsidR="00C07C64" w:rsidRDefault="00C07C6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4AF92E4" w14:textId="77777777" w:rsidR="005E4ED3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DB7A775" w14:textId="3709F959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799FF5E3" w14:textId="77777777" w:rsidR="00C07C64" w:rsidRDefault="005E4ED3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Dar cumplimiento a la Ley de Contrataciones del Estado y su Reglamento, así como Acuerdos Ministeriales, Adendas, Circulares emitidas por las Autoridades respectivas, mediante la implementación del presente manual, que debe constituir una herramienta útil y desarrollar los conceptos y mecanismos necesarios para la correcta aplicación del procedimiento de adquisición de bienes, suministros, obras y/o servicios a través de las Modalidades Especificas de Adquisiciones del Estado.</w:t>
      </w:r>
    </w:p>
    <w:p w14:paraId="08A90320" w14:textId="77777777" w:rsidR="00C07C64" w:rsidRDefault="00C07C64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6E98744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57F70EB9" w14:textId="77777777" w:rsidR="00C07C64" w:rsidRDefault="005E4E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Contrataciones del Estado </w:t>
      </w:r>
    </w:p>
    <w:p w14:paraId="3BFCB2F0" w14:textId="77777777" w:rsidR="00C07C64" w:rsidRDefault="005E4E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Reglamento de la Ley de Contrataciones del Estado </w:t>
      </w:r>
    </w:p>
    <w:p w14:paraId="686971F5" w14:textId="77777777" w:rsidR="00C07C64" w:rsidRDefault="005E4E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Resolución 001-2025 Normas para uso del Sistema de Guatecompras</w:t>
      </w:r>
    </w:p>
    <w:p w14:paraId="3045BCDD" w14:textId="77777777" w:rsidR="00C07C64" w:rsidRDefault="005E4E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Manual de Normas y procedimientos de Contrataciones y Adquisiciones </w:t>
      </w:r>
    </w:p>
    <w:p w14:paraId="7E6B4399" w14:textId="77777777" w:rsidR="00C07C64" w:rsidRDefault="005E4E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Presupuesto de Ingresos y Egresos de la Municipalidad de San Lucas Sacatepéquez </w:t>
      </w:r>
    </w:p>
    <w:p w14:paraId="740D3233" w14:textId="77777777" w:rsidR="00C07C64" w:rsidRDefault="00C07C64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94BC4D7" w14:textId="77777777" w:rsidR="00C07C64" w:rsidRDefault="005E4ED3">
      <w:pPr>
        <w:jc w:val="center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2ACB3EC1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52333300" w14:textId="77777777" w:rsidR="00C07C64" w:rsidRDefault="005E4ED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Jefe de Compras </w:t>
      </w:r>
    </w:p>
    <w:p w14:paraId="11386C62" w14:textId="77777777" w:rsidR="00C07C64" w:rsidRDefault="005E4ED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Alcalde Municipal</w:t>
      </w:r>
    </w:p>
    <w:p w14:paraId="3CA295DD" w14:textId="77777777" w:rsidR="00C07C64" w:rsidRDefault="005E4ED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lastRenderedPageBreak/>
        <w:t>Proveedores</w:t>
      </w:r>
    </w:p>
    <w:p w14:paraId="445C03D8" w14:textId="77777777" w:rsidR="00C07C64" w:rsidRDefault="005E4ED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Personal de las Dependencias municipales</w:t>
      </w:r>
    </w:p>
    <w:p w14:paraId="190C5707" w14:textId="77777777" w:rsidR="00C07C64" w:rsidRDefault="00C07C64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09736E0E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2C51BFA4" w14:textId="77777777" w:rsidR="00C07C64" w:rsidRDefault="005E4ED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Estar habilitado en el Registro General de Adquisiciones del Estado</w:t>
      </w:r>
    </w:p>
    <w:p w14:paraId="5731C507" w14:textId="77777777" w:rsidR="00C07C64" w:rsidRDefault="005E4ED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Los arrendamientos de bienes muebles o equipo se sujetarán a la modalidad de contratación que corresponda, según el monto a contratar. Para establecer el monto que determina la modalidad de contratación se tomará como referencia el valor anual del arrendamiento o el valor total del mismo si fuere por un plazo menor. </w:t>
      </w:r>
    </w:p>
    <w:p w14:paraId="2B607E34" w14:textId="77777777" w:rsidR="00C07C64" w:rsidRDefault="005E4ED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En cualquier caso, se deberá de elaborar bases de contratación. </w:t>
      </w:r>
    </w:p>
    <w:p w14:paraId="2FD65082" w14:textId="77777777" w:rsidR="00C07C64" w:rsidRDefault="00C07C64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3D65CB19" w14:textId="77777777" w:rsidR="005E4ED3" w:rsidRDefault="005E4ED3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39619596" w14:textId="77777777" w:rsidR="005E4ED3" w:rsidRDefault="005E4ED3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7742C3DA" w14:textId="77777777" w:rsidR="005E4ED3" w:rsidRDefault="005E4ED3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2BA29E60" w14:textId="77777777" w:rsidR="005E4ED3" w:rsidRDefault="005E4ED3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2D38B27B" w14:textId="77777777" w:rsidR="005E4ED3" w:rsidRDefault="005E4ED3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4BDB46DE" w14:textId="77777777" w:rsidR="00C07C64" w:rsidRDefault="00C07C64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63AA2F8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3"/>
        <w:tblW w:w="134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C07C64" w14:paraId="3F43C573" w14:textId="77777777">
        <w:tc>
          <w:tcPr>
            <w:tcW w:w="1271" w:type="dxa"/>
            <w:shd w:val="clear" w:color="auto" w:fill="92D050"/>
            <w:vAlign w:val="center"/>
          </w:tcPr>
          <w:p w14:paraId="028AC24A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No.</w:t>
            </w:r>
          </w:p>
        </w:tc>
        <w:tc>
          <w:tcPr>
            <w:tcW w:w="8647" w:type="dxa"/>
            <w:shd w:val="clear" w:color="auto" w:fill="92D050"/>
            <w:vAlign w:val="center"/>
          </w:tcPr>
          <w:p w14:paraId="204C3B38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Actividad</w:t>
            </w:r>
          </w:p>
        </w:tc>
        <w:tc>
          <w:tcPr>
            <w:tcW w:w="3544" w:type="dxa"/>
            <w:shd w:val="clear" w:color="auto" w:fill="92D050"/>
            <w:vAlign w:val="center"/>
          </w:tcPr>
          <w:p w14:paraId="27889EE0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Responsable</w:t>
            </w:r>
          </w:p>
        </w:tc>
      </w:tr>
      <w:tr w:rsidR="00C07C64" w14:paraId="699B28AA" w14:textId="77777777">
        <w:tc>
          <w:tcPr>
            <w:tcW w:w="1271" w:type="dxa"/>
            <w:vAlign w:val="center"/>
          </w:tcPr>
          <w:p w14:paraId="25FAB0F5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  <w:vAlign w:val="center"/>
          </w:tcPr>
          <w:p w14:paraId="1D637B3A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Establecer los términos de referencia considerando todo lo que abarca la contratación y trasladarlos al jefe de Compras y Adquisiciones.</w:t>
            </w:r>
          </w:p>
        </w:tc>
        <w:tc>
          <w:tcPr>
            <w:tcW w:w="3544" w:type="dxa"/>
            <w:vAlign w:val="center"/>
          </w:tcPr>
          <w:p w14:paraId="0C7B19D8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Dependencia solicitante</w:t>
            </w:r>
          </w:p>
        </w:tc>
      </w:tr>
      <w:tr w:rsidR="00C07C64" w14:paraId="645DDD5E" w14:textId="77777777">
        <w:tc>
          <w:tcPr>
            <w:tcW w:w="1271" w:type="dxa"/>
            <w:vAlign w:val="center"/>
          </w:tcPr>
          <w:p w14:paraId="0074009E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7D484E5D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crear las bases de contratación, tramitar la documentación y asignar en el sistema de Guatecompras la modalidad de arrendamiento, seleccionando según el monto a contratar.</w:t>
            </w:r>
          </w:p>
        </w:tc>
        <w:tc>
          <w:tcPr>
            <w:tcW w:w="3544" w:type="dxa"/>
            <w:vAlign w:val="center"/>
          </w:tcPr>
          <w:p w14:paraId="59F342FE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C07C64" w14:paraId="4D578C1A" w14:textId="77777777">
        <w:tc>
          <w:tcPr>
            <w:tcW w:w="1271" w:type="dxa"/>
            <w:vAlign w:val="center"/>
          </w:tcPr>
          <w:p w14:paraId="000249DA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vAlign w:val="center"/>
          </w:tcPr>
          <w:p w14:paraId="72D7D67B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Elaborar informes y emitir la documentación para el pago de facturas, trasladándose al Departamento de Compras y Adquisiciones para su trámite.</w:t>
            </w:r>
          </w:p>
        </w:tc>
        <w:tc>
          <w:tcPr>
            <w:tcW w:w="3544" w:type="dxa"/>
            <w:vAlign w:val="center"/>
          </w:tcPr>
          <w:p w14:paraId="5D4C25EB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Dependencia solicitante</w:t>
            </w:r>
          </w:p>
        </w:tc>
      </w:tr>
      <w:tr w:rsidR="00C07C64" w14:paraId="56D8637D" w14:textId="77777777">
        <w:tc>
          <w:tcPr>
            <w:tcW w:w="1271" w:type="dxa"/>
            <w:vAlign w:val="center"/>
          </w:tcPr>
          <w:p w14:paraId="32A69238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vAlign w:val="center"/>
          </w:tcPr>
          <w:p w14:paraId="3B4440D7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Nombrar al delegado para realizar inspecciones, quien entregará el informe al Departamento de Compras y Adquisiciones para archivo y publicación.</w:t>
            </w:r>
          </w:p>
        </w:tc>
        <w:tc>
          <w:tcPr>
            <w:tcW w:w="3544" w:type="dxa"/>
            <w:vAlign w:val="center"/>
          </w:tcPr>
          <w:p w14:paraId="4478516C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C07C64" w14:paraId="469DB5B3" w14:textId="77777777">
        <w:tc>
          <w:tcPr>
            <w:tcW w:w="1271" w:type="dxa"/>
            <w:vAlign w:val="center"/>
          </w:tcPr>
          <w:p w14:paraId="466DA8A6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77EBB3E7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Publicar cronológicamente los documentos que se generen por esta modalidad.</w:t>
            </w:r>
          </w:p>
        </w:tc>
        <w:tc>
          <w:tcPr>
            <w:tcW w:w="3544" w:type="dxa"/>
            <w:vAlign w:val="center"/>
          </w:tcPr>
          <w:p w14:paraId="2861AFB0" w14:textId="77777777" w:rsidR="00C07C64" w:rsidRDefault="005E4ED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</w:tbl>
    <w:p w14:paraId="2B5067CC" w14:textId="77777777" w:rsidR="00C07C64" w:rsidRDefault="00C07C64">
      <w:pPr>
        <w:rPr>
          <w:rFonts w:ascii="Century Gothic" w:eastAsia="Century Gothic" w:hAnsi="Century Gothic" w:cs="Century Gothic"/>
          <w:b/>
        </w:rPr>
      </w:pPr>
    </w:p>
    <w:p w14:paraId="46AAD9CC" w14:textId="77777777" w:rsidR="00C07C64" w:rsidRDefault="00C07C64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3723509" w14:textId="77777777" w:rsidR="00C07C64" w:rsidRDefault="00C07C64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F697082" w14:textId="77777777" w:rsidR="00C07C64" w:rsidRDefault="00C07C64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1DD15BA" w14:textId="77777777" w:rsidR="005E4ED3" w:rsidRDefault="005E4ED3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EA7FD7E" w14:textId="77777777" w:rsidR="005E4ED3" w:rsidRDefault="005E4ED3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B0E2E0D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2A098842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08238EA8" wp14:editId="57246F03">
            <wp:extent cx="7718997" cy="4269591"/>
            <wp:effectExtent l="0" t="0" r="0" b="0"/>
            <wp:docPr id="1540865054" name="image3.png" descr="A diagram of a document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diagram of a document&#10;&#10;AI-generated content may be incorrect."/>
                    <pic:cNvPicPr preferRelativeResize="0"/>
                  </pic:nvPicPr>
                  <pic:blipFill>
                    <a:blip r:embed="rId9"/>
                    <a:srcRect l="1837" t="2366" r="1378" b="18626"/>
                    <a:stretch>
                      <a:fillRect/>
                    </a:stretch>
                  </pic:blipFill>
                  <pic:spPr>
                    <a:xfrm>
                      <a:off x="0" y="0"/>
                      <a:ext cx="7718997" cy="42695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ABD1628" w14:textId="77777777" w:rsidR="00C07C64" w:rsidRDefault="00C07C6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307CFA0" w14:textId="77777777" w:rsidR="00C07C64" w:rsidRDefault="005E4ED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0" w:name="_heading=h.nrpcwjinikco" w:colFirst="0" w:colLast="0"/>
      <w:bookmarkEnd w:id="0"/>
      <w:r>
        <w:rPr>
          <w:rFonts w:ascii="Century Gothic" w:eastAsia="Century Gothic" w:hAnsi="Century Gothic" w:cs="Century Gothic"/>
          <w:b/>
          <w:sz w:val="36"/>
          <w:szCs w:val="36"/>
        </w:rPr>
        <w:t>Tabla de Anexos</w:t>
      </w:r>
    </w:p>
    <w:tbl>
      <w:tblPr>
        <w:tblStyle w:val="a4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C07C64" w14:paraId="10477149" w14:textId="77777777">
        <w:trPr>
          <w:trHeight w:val="470"/>
        </w:trPr>
        <w:tc>
          <w:tcPr>
            <w:tcW w:w="1674" w:type="dxa"/>
          </w:tcPr>
          <w:p w14:paraId="6DB517D2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575FC64E" w14:textId="77777777" w:rsidR="00C07C64" w:rsidRDefault="005E4ED3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C07C64" w14:paraId="771FE9D2" w14:textId="77777777">
        <w:trPr>
          <w:trHeight w:val="399"/>
        </w:trPr>
        <w:tc>
          <w:tcPr>
            <w:tcW w:w="1674" w:type="dxa"/>
          </w:tcPr>
          <w:p w14:paraId="1FD1B3EB" w14:textId="77777777" w:rsidR="00C07C64" w:rsidRDefault="00C07C6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4AF01344" w14:textId="77777777" w:rsidR="00C07C64" w:rsidRDefault="005E4ED3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No aplica</w:t>
            </w:r>
          </w:p>
        </w:tc>
      </w:tr>
    </w:tbl>
    <w:p w14:paraId="1E5A207E" w14:textId="77777777" w:rsidR="00C07C64" w:rsidRDefault="00C07C6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29D375A" w14:textId="77777777" w:rsidR="00C07C64" w:rsidRDefault="00C07C6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461264C" w14:textId="77777777" w:rsidR="00C07C64" w:rsidRDefault="00C07C6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C07C64">
      <w:headerReference w:type="default" r:id="rId10"/>
      <w:footerReference w:type="default" r:id="rId11"/>
      <w:footerReference w:type="first" r:id="rId12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1B427F" w14:textId="77777777" w:rsidR="005E4ED3" w:rsidRDefault="005E4ED3">
      <w:pPr>
        <w:spacing w:after="0" w:line="240" w:lineRule="auto"/>
      </w:pPr>
      <w:r>
        <w:separator/>
      </w:r>
    </w:p>
  </w:endnote>
  <w:endnote w:type="continuationSeparator" w:id="0">
    <w:p w14:paraId="2B5034D6" w14:textId="77777777" w:rsidR="005E4ED3" w:rsidRDefault="005E4E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990F5414-4E81-44AB-A028-11B8244A1D3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2" w:fontKey="{9D323801-2847-430C-9FB1-43ADD26B72F8}"/>
    <w:embedBold r:id="rId3" w:fontKey="{A90A4D3A-8108-4EB2-AB7A-7D32533E6887}"/>
    <w:embedItalic r:id="rId4" w:fontKey="{B3F47616-1A67-4A43-96BA-E29FB3FF025C}"/>
  </w:font>
  <w:font w:name="Play">
    <w:charset w:val="00"/>
    <w:family w:val="auto"/>
    <w:pitch w:val="default"/>
    <w:embedRegular r:id="rId5" w:fontKey="{71DFA305-0A16-472F-9BED-B380BFBE5C1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6" w:fontKey="{DC1DB806-F737-4D88-A2CA-AB8ED0638555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F4C5C956-E89D-4E7A-B4CC-903A1369D3B1}"/>
    <w:embedBold r:id="rId8" w:fontKey="{E5F95240-2271-4C74-AEE8-67C2F07B781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40EC0" w14:textId="32A3AAEE" w:rsidR="00C07C64" w:rsidRDefault="005E4E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6076B13E" w14:textId="77777777" w:rsidR="00C07C64" w:rsidRDefault="00C07C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CE9DC7" w14:textId="77777777" w:rsidR="00C07C64" w:rsidRDefault="005E4E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768793C9" w14:textId="77777777" w:rsidR="00C07C64" w:rsidRDefault="00C07C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7035E2" w14:textId="77777777" w:rsidR="005E4ED3" w:rsidRDefault="005E4ED3">
      <w:pPr>
        <w:spacing w:after="0" w:line="240" w:lineRule="auto"/>
      </w:pPr>
      <w:r>
        <w:separator/>
      </w:r>
    </w:p>
  </w:footnote>
  <w:footnote w:type="continuationSeparator" w:id="0">
    <w:p w14:paraId="1B333BEF" w14:textId="77777777" w:rsidR="005E4ED3" w:rsidRDefault="005E4E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8CDD4" w14:textId="77777777" w:rsidR="00C07C64" w:rsidRDefault="00C07C6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5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C07C64" w14:paraId="6C876661" w14:textId="77777777">
      <w:trPr>
        <w:trHeight w:val="424"/>
      </w:trPr>
      <w:tc>
        <w:tcPr>
          <w:tcW w:w="3220" w:type="dxa"/>
          <w:vMerge w:val="restart"/>
        </w:tcPr>
        <w:p w14:paraId="439CF2B1" w14:textId="77777777" w:rsidR="00C07C64" w:rsidRDefault="005E4E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3B7CAE7" wp14:editId="4CEFE825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540865052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77173E5F" w14:textId="77777777" w:rsidR="00C07C64" w:rsidRDefault="005E4E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 Arrendamientos</w:t>
          </w:r>
        </w:p>
      </w:tc>
      <w:tc>
        <w:tcPr>
          <w:tcW w:w="2903" w:type="dxa"/>
          <w:vAlign w:val="center"/>
        </w:tcPr>
        <w:p w14:paraId="51C0CD0E" w14:textId="77777777" w:rsidR="00C07C64" w:rsidRDefault="005E4E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C07C64" w14:paraId="78F184E1" w14:textId="77777777">
      <w:trPr>
        <w:trHeight w:val="423"/>
      </w:trPr>
      <w:tc>
        <w:tcPr>
          <w:tcW w:w="3220" w:type="dxa"/>
          <w:vMerge/>
        </w:tcPr>
        <w:p w14:paraId="216F7E58" w14:textId="77777777" w:rsidR="00C07C64" w:rsidRDefault="00C07C6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4D4EA70C" w14:textId="77777777" w:rsidR="00C07C64" w:rsidRDefault="00C07C6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5D6B5039" w14:textId="77777777" w:rsidR="00C07C64" w:rsidRDefault="005E4E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t>PR-MSL-DAFIM-DCA-A-02</w:t>
          </w:r>
        </w:p>
      </w:tc>
    </w:tr>
    <w:tr w:rsidR="00C07C64" w14:paraId="1FD02F70" w14:textId="77777777">
      <w:trPr>
        <w:trHeight w:val="424"/>
      </w:trPr>
      <w:tc>
        <w:tcPr>
          <w:tcW w:w="3220" w:type="dxa"/>
          <w:vMerge/>
        </w:tcPr>
        <w:p w14:paraId="64839456" w14:textId="77777777" w:rsidR="00C07C64" w:rsidRDefault="00C07C6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6DE96F6" w14:textId="77777777" w:rsidR="00C07C64" w:rsidRDefault="00C07C6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4522E8A" w14:textId="77777777" w:rsidR="00C07C64" w:rsidRDefault="005E4E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C07C64" w14:paraId="7002E065" w14:textId="77777777">
      <w:trPr>
        <w:trHeight w:val="423"/>
      </w:trPr>
      <w:tc>
        <w:tcPr>
          <w:tcW w:w="3220" w:type="dxa"/>
          <w:vMerge/>
        </w:tcPr>
        <w:p w14:paraId="10B8A439" w14:textId="77777777" w:rsidR="00C07C64" w:rsidRDefault="00C07C6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1680CB98" w14:textId="77777777" w:rsidR="00C07C64" w:rsidRDefault="00C07C6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660F3220" w14:textId="77777777" w:rsidR="00C07C64" w:rsidRDefault="005E4ED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39677CAD" w14:textId="77777777" w:rsidR="00C07C64" w:rsidRDefault="00C07C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46A64"/>
    <w:multiLevelType w:val="multilevel"/>
    <w:tmpl w:val="A2EA89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F1603B6"/>
    <w:multiLevelType w:val="multilevel"/>
    <w:tmpl w:val="2B68BEA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0D23CD2"/>
    <w:multiLevelType w:val="multilevel"/>
    <w:tmpl w:val="0EE82E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7C64"/>
    <w:rsid w:val="005E4ED3"/>
    <w:rsid w:val="007132A0"/>
    <w:rsid w:val="00A54B4F"/>
    <w:rsid w:val="00C07C64"/>
    <w:rsid w:val="00D76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8782B34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Sinespaciado">
    <w:name w:val="No Spacing"/>
    <w:uiPriority w:val="1"/>
    <w:qFormat/>
    <w:rsid w:val="000E3CEC"/>
    <w:pPr>
      <w:spacing w:after="0" w:line="240" w:lineRule="auto"/>
    </w:pPr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l+9rb0ZgR0EQtMQR+52HasyqZA==">CgMxLjAyDmgubnJwY3dqaW5pa2NvOAByITFsSkVlb0pIcnZwOVNtN25MTFlZMnoyRWUzdTVtaUJpNA==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448</Words>
  <Characters>2464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Lilian Jimenez</cp:lastModifiedBy>
  <cp:revision>3</cp:revision>
  <cp:lastPrinted>2025-09-03T22:17:00Z</cp:lastPrinted>
  <dcterms:created xsi:type="dcterms:W3CDTF">2025-05-30T01:03:00Z</dcterms:created>
  <dcterms:modified xsi:type="dcterms:W3CDTF">2025-09-03T22:43:00Z</dcterms:modified>
</cp:coreProperties>
</file>